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920C" w14:textId="77777777" w:rsidR="009B413B" w:rsidRPr="009E138D" w:rsidRDefault="009B413B" w:rsidP="009B413B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E2424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5738B01" wp14:editId="5CA85F6E">
            <wp:extent cx="1038225" cy="7143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09" b="-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</w:rPr>
        <w:t xml:space="preserve">     </w:t>
      </w:r>
      <w:r w:rsidRPr="00E2424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261F666" wp14:editId="43366F10">
            <wp:extent cx="504825" cy="695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</w:rPr>
        <w:t xml:space="preserve">    </w:t>
      </w:r>
      <w:r w:rsidRPr="00E2424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A4F81A5" wp14:editId="772D5FB2">
            <wp:extent cx="121920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0" t="2307" r="21376" b="-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7DB3" w14:textId="77777777" w:rsidR="009B413B" w:rsidRPr="00136BB2" w:rsidRDefault="009B413B" w:rsidP="009B413B">
      <w:pPr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SKUPNA OBČINSKA UPRAVA</w:t>
      </w:r>
      <w:r w:rsidRPr="00136BB2">
        <w:rPr>
          <w:rFonts w:ascii="Arial" w:hAnsi="Arial" w:cs="Arial"/>
          <w:b/>
          <w:sz w:val="16"/>
          <w:szCs w:val="16"/>
          <w:u w:val="single"/>
        </w:rPr>
        <w:t xml:space="preserve"> OBČIN POSTOJNA, CERKNICA, PIVKA, LOŠKA DOLINA IN BLOKE</w:t>
      </w:r>
    </w:p>
    <w:p w14:paraId="616BFD5D" w14:textId="77777777" w:rsidR="009B413B" w:rsidRPr="00136BB2" w:rsidRDefault="009B413B" w:rsidP="009B413B">
      <w:pPr>
        <w:jc w:val="center"/>
        <w:outlineLvl w:val="0"/>
        <w:rPr>
          <w:rFonts w:ascii="Arial" w:hAnsi="Arial" w:cs="Arial"/>
          <w:sz w:val="16"/>
          <w:szCs w:val="16"/>
        </w:rPr>
      </w:pPr>
      <w:proofErr w:type="spellStart"/>
      <w:r w:rsidRPr="00136BB2">
        <w:rPr>
          <w:rFonts w:ascii="Arial" w:hAnsi="Arial" w:cs="Arial"/>
          <w:sz w:val="16"/>
          <w:szCs w:val="16"/>
        </w:rPr>
        <w:t>Jeršice</w:t>
      </w:r>
      <w:proofErr w:type="spellEnd"/>
      <w:r w:rsidRPr="00136BB2">
        <w:rPr>
          <w:rFonts w:ascii="Arial" w:hAnsi="Arial" w:cs="Arial"/>
          <w:sz w:val="16"/>
          <w:szCs w:val="16"/>
        </w:rPr>
        <w:t xml:space="preserve"> 3, 6230 Postojna, Telefon: 05 726 55 </w:t>
      </w:r>
      <w:smartTag w:uri="urn:schemas-microsoft-com:office:smarttags" w:element="metricconverter">
        <w:smartTagPr>
          <w:attr w:name="ProductID" w:val="50 in"/>
        </w:smartTagPr>
        <w:r w:rsidRPr="00136BB2">
          <w:rPr>
            <w:rFonts w:ascii="Arial" w:hAnsi="Arial" w:cs="Arial"/>
            <w:sz w:val="16"/>
            <w:szCs w:val="16"/>
          </w:rPr>
          <w:t>50 in</w:t>
        </w:r>
      </w:smartTag>
      <w:r w:rsidRPr="00136BB2">
        <w:rPr>
          <w:rFonts w:ascii="Arial" w:hAnsi="Arial" w:cs="Arial"/>
          <w:sz w:val="16"/>
          <w:szCs w:val="16"/>
        </w:rPr>
        <w:t xml:space="preserve"> 05 726 55 19, </w:t>
      </w:r>
      <w:proofErr w:type="spellStart"/>
      <w:r w:rsidRPr="00136BB2">
        <w:rPr>
          <w:rFonts w:ascii="Arial" w:hAnsi="Arial" w:cs="Arial"/>
          <w:sz w:val="16"/>
          <w:szCs w:val="16"/>
        </w:rPr>
        <w:t>Fax</w:t>
      </w:r>
      <w:proofErr w:type="spellEnd"/>
      <w:r w:rsidRPr="00136BB2">
        <w:rPr>
          <w:rFonts w:ascii="Arial" w:hAnsi="Arial" w:cs="Arial"/>
          <w:sz w:val="16"/>
          <w:szCs w:val="16"/>
        </w:rPr>
        <w:t>: 05 726 55 69, e-pošta: inspektorat@postojna.si</w:t>
      </w:r>
    </w:p>
    <w:p w14:paraId="06E3CF45" w14:textId="77777777" w:rsidR="009B413B" w:rsidRDefault="009B413B" w:rsidP="009B413B">
      <w:pPr>
        <w:rPr>
          <w:rFonts w:ascii="Arial" w:hAnsi="Arial" w:cs="Arial"/>
          <w:b/>
          <w:sz w:val="22"/>
          <w:szCs w:val="22"/>
        </w:rPr>
      </w:pPr>
    </w:p>
    <w:p w14:paraId="6C933C57" w14:textId="77777777" w:rsidR="009B413B" w:rsidRDefault="009B413B" w:rsidP="009B413B">
      <w:pPr>
        <w:rPr>
          <w:rFonts w:ascii="Arial" w:hAnsi="Arial" w:cs="Arial"/>
          <w:b/>
          <w:sz w:val="22"/>
          <w:szCs w:val="22"/>
        </w:rPr>
      </w:pPr>
    </w:p>
    <w:p w14:paraId="677ED13C" w14:textId="77777777" w:rsidR="009B413B" w:rsidRDefault="009B413B" w:rsidP="009B41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Številka: 1100-1/2023</w:t>
      </w:r>
    </w:p>
    <w:p w14:paraId="072DDFEA" w14:textId="790B2144" w:rsidR="009B413B" w:rsidRDefault="009B413B" w:rsidP="009B41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Datum: 28.8.2023</w:t>
      </w:r>
    </w:p>
    <w:p w14:paraId="05F3C3D1" w14:textId="77777777" w:rsidR="009B413B" w:rsidRDefault="009B413B" w:rsidP="009B413B">
      <w:pPr>
        <w:rPr>
          <w:rFonts w:ascii="Arial" w:hAnsi="Arial" w:cs="Arial"/>
          <w:b/>
          <w:sz w:val="22"/>
          <w:szCs w:val="22"/>
        </w:rPr>
      </w:pPr>
    </w:p>
    <w:p w14:paraId="73ABD80E" w14:textId="77777777" w:rsidR="009B413B" w:rsidRPr="00E9337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>Na podlagi prvega odstavka 58. člena Zakona o javnih uslužbencih (</w:t>
      </w:r>
      <w:r w:rsidRPr="004D3BD7">
        <w:rPr>
          <w:rFonts w:ascii="Arial" w:hAnsi="Arial" w:cs="Arial"/>
          <w:sz w:val="22"/>
          <w:szCs w:val="22"/>
        </w:rPr>
        <w:t>Uradni list RS, št. 63/07 – uradno prečiščeno besedilo, 65/08, 69/08 – ZTFI-A, 69/08 – ZZavar-E in 40/12 – ZUJF</w:t>
      </w:r>
      <w:r>
        <w:rPr>
          <w:rFonts w:ascii="Arial" w:hAnsi="Arial" w:cs="Arial"/>
          <w:sz w:val="22"/>
          <w:szCs w:val="22"/>
        </w:rPr>
        <w:t>, v nadaljevanju ZJU</w:t>
      </w:r>
      <w:r w:rsidRPr="00977A57">
        <w:rPr>
          <w:rFonts w:ascii="Arial" w:hAnsi="Arial" w:cs="Arial"/>
          <w:sz w:val="22"/>
          <w:szCs w:val="22"/>
        </w:rPr>
        <w:t xml:space="preserve">) Skupna občinska uprava občin Postojna, Cerknica, Pivka, Loška dolina in Bloke, </w:t>
      </w:r>
      <w:proofErr w:type="spellStart"/>
      <w:r w:rsidRPr="00977A57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>ršice</w:t>
      </w:r>
      <w:proofErr w:type="spellEnd"/>
      <w:r>
        <w:rPr>
          <w:rFonts w:ascii="Arial" w:hAnsi="Arial" w:cs="Arial"/>
          <w:sz w:val="22"/>
          <w:szCs w:val="22"/>
        </w:rPr>
        <w:t xml:space="preserve"> 3</w:t>
      </w:r>
      <w:r w:rsidRPr="00E9337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6230 </w:t>
      </w:r>
      <w:r w:rsidRPr="00E93375">
        <w:rPr>
          <w:rFonts w:ascii="Arial" w:hAnsi="Arial" w:cs="Arial"/>
          <w:sz w:val="22"/>
          <w:szCs w:val="22"/>
        </w:rPr>
        <w:t xml:space="preserve">Postojna, objavlja javni natečaj za prosto uradniško delovno mesto: </w:t>
      </w:r>
      <w:r>
        <w:rPr>
          <w:rFonts w:ascii="Arial" w:hAnsi="Arial" w:cs="Arial"/>
          <w:b/>
          <w:sz w:val="22"/>
          <w:szCs w:val="22"/>
        </w:rPr>
        <w:t>INŠPEKTOR.</w:t>
      </w:r>
      <w:r w:rsidRPr="005B50D5">
        <w:rPr>
          <w:rFonts w:ascii="Arial" w:hAnsi="Arial" w:cs="Arial"/>
          <w:b/>
          <w:sz w:val="22"/>
          <w:szCs w:val="22"/>
        </w:rPr>
        <w:t xml:space="preserve"> </w:t>
      </w:r>
    </w:p>
    <w:p w14:paraId="228C7498" w14:textId="77777777" w:rsidR="009B413B" w:rsidRDefault="009B413B" w:rsidP="009B413B">
      <w:pPr>
        <w:jc w:val="both"/>
        <w:rPr>
          <w:rFonts w:ascii="Arial" w:hAnsi="Arial" w:cs="Arial"/>
          <w:sz w:val="22"/>
          <w:szCs w:val="22"/>
        </w:rPr>
      </w:pPr>
    </w:p>
    <w:p w14:paraId="0161A717" w14:textId="77777777" w:rsidR="009B413B" w:rsidRPr="004C35DA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 xml:space="preserve">Delovno mesto je uradniško delovno mesto, ki se opravlja v nazivu </w:t>
      </w:r>
      <w:r w:rsidRPr="00167570">
        <w:rPr>
          <w:rFonts w:ascii="Arial" w:hAnsi="Arial" w:cs="Arial"/>
          <w:sz w:val="22"/>
          <w:szCs w:val="22"/>
          <w:u w:val="single"/>
        </w:rPr>
        <w:t>inšpektor</w:t>
      </w:r>
      <w:r w:rsidRPr="004C35DA">
        <w:rPr>
          <w:rFonts w:ascii="Arial" w:hAnsi="Arial" w:cs="Arial"/>
          <w:sz w:val="22"/>
          <w:szCs w:val="22"/>
        </w:rPr>
        <w:t xml:space="preserve"> III, II, I.</w:t>
      </w:r>
    </w:p>
    <w:p w14:paraId="1A53D5DB" w14:textId="77777777" w:rsidR="009B413B" w:rsidRPr="00E9337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> </w:t>
      </w:r>
    </w:p>
    <w:p w14:paraId="1D3FE464" w14:textId="77777777" w:rsidR="009B413B" w:rsidRPr="00E9337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 xml:space="preserve">Kandidati, ki se bodo prijavili na prosto delovno mesto, morajo izpolnjevati naslednje pogoje: </w:t>
      </w:r>
    </w:p>
    <w:p w14:paraId="3729874A" w14:textId="77777777" w:rsidR="009B413B" w:rsidRDefault="009B413B" w:rsidP="009B41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D3BD7">
        <w:rPr>
          <w:rFonts w:ascii="Arial" w:hAnsi="Arial" w:cs="Arial"/>
          <w:sz w:val="22"/>
          <w:szCs w:val="22"/>
        </w:rPr>
        <w:t>najmanj visoka strokovna izobrazba</w:t>
      </w:r>
      <w:r>
        <w:rPr>
          <w:rFonts w:ascii="Arial" w:hAnsi="Arial" w:cs="Arial"/>
          <w:sz w:val="22"/>
          <w:szCs w:val="22"/>
        </w:rPr>
        <w:t>/najmanj prva stopnja;</w:t>
      </w:r>
    </w:p>
    <w:p w14:paraId="4F37F17E" w14:textId="77777777" w:rsidR="009B413B" w:rsidRPr="004C35DA" w:rsidRDefault="009B413B" w:rsidP="009B41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C35DA">
        <w:rPr>
          <w:rFonts w:ascii="Arial" w:hAnsi="Arial" w:cs="Arial"/>
          <w:sz w:val="22"/>
          <w:szCs w:val="22"/>
        </w:rPr>
        <w:t xml:space="preserve">najmanj 4 leta delovnih izkušenj </w:t>
      </w:r>
    </w:p>
    <w:p w14:paraId="30385B92" w14:textId="77777777" w:rsidR="009B413B" w:rsidRPr="00977A57" w:rsidRDefault="009B413B" w:rsidP="009B41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77A57">
        <w:rPr>
          <w:rFonts w:ascii="Arial" w:hAnsi="Arial" w:cs="Arial"/>
          <w:sz w:val="22"/>
          <w:szCs w:val="22"/>
        </w:rPr>
        <w:t xml:space="preserve">opravljeno usposabljanje za imenovanje v naziv </w:t>
      </w:r>
    </w:p>
    <w:p w14:paraId="7D1DBFFC" w14:textId="77777777" w:rsidR="009B413B" w:rsidRPr="004C35DA" w:rsidRDefault="009B413B" w:rsidP="009B41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C35DA">
        <w:rPr>
          <w:rFonts w:ascii="Arial" w:hAnsi="Arial" w:cs="Arial"/>
          <w:sz w:val="22"/>
          <w:szCs w:val="22"/>
        </w:rPr>
        <w:t>opravljen strokovni izpit za inšpektorja</w:t>
      </w:r>
    </w:p>
    <w:p w14:paraId="795B1F7A" w14:textId="77777777" w:rsidR="009B413B" w:rsidRDefault="009B413B" w:rsidP="009B41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>aktivno znanje uradnega jezika</w:t>
      </w:r>
    </w:p>
    <w:p w14:paraId="37D3921E" w14:textId="77777777" w:rsidR="009B413B" w:rsidRDefault="009B413B" w:rsidP="009B41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>državljanstvo Republike Slovenije</w:t>
      </w:r>
    </w:p>
    <w:p w14:paraId="4A995A0C" w14:textId="77777777" w:rsidR="009B413B" w:rsidRDefault="009B413B" w:rsidP="009B413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 smejo biti </w:t>
      </w:r>
      <w:r w:rsidRPr="00C033EA">
        <w:rPr>
          <w:rFonts w:ascii="Arial" w:hAnsi="Arial" w:cs="Arial"/>
          <w:sz w:val="22"/>
          <w:szCs w:val="22"/>
        </w:rPr>
        <w:t>pravnomočno obsojen</w:t>
      </w:r>
      <w:r>
        <w:rPr>
          <w:rFonts w:ascii="Arial" w:hAnsi="Arial" w:cs="Arial"/>
          <w:sz w:val="22"/>
          <w:szCs w:val="22"/>
        </w:rPr>
        <w:t>i</w:t>
      </w:r>
      <w:r w:rsidRPr="00C033EA">
        <w:rPr>
          <w:rFonts w:ascii="Arial" w:hAnsi="Arial" w:cs="Arial"/>
          <w:sz w:val="22"/>
          <w:szCs w:val="22"/>
        </w:rPr>
        <w:t xml:space="preserve"> zaradi naklepnega kaznivega dejanja, ki se preganja po uradni dolžnosti in</w:t>
      </w:r>
      <w:r>
        <w:rPr>
          <w:rFonts w:ascii="Arial" w:hAnsi="Arial" w:cs="Arial"/>
          <w:sz w:val="22"/>
          <w:szCs w:val="22"/>
        </w:rPr>
        <w:t xml:space="preserve"> ne smejo </w:t>
      </w:r>
      <w:r w:rsidRPr="00C033EA">
        <w:rPr>
          <w:rFonts w:ascii="Arial" w:hAnsi="Arial" w:cs="Arial"/>
          <w:sz w:val="22"/>
          <w:szCs w:val="22"/>
        </w:rPr>
        <w:t>bi</w:t>
      </w:r>
      <w:r>
        <w:rPr>
          <w:rFonts w:ascii="Arial" w:hAnsi="Arial" w:cs="Arial"/>
          <w:sz w:val="22"/>
          <w:szCs w:val="22"/>
        </w:rPr>
        <w:t>ti</w:t>
      </w:r>
      <w:r w:rsidRPr="00C033EA">
        <w:rPr>
          <w:rFonts w:ascii="Arial" w:hAnsi="Arial" w:cs="Arial"/>
          <w:sz w:val="22"/>
          <w:szCs w:val="22"/>
        </w:rPr>
        <w:t xml:space="preserve"> obsojen</w:t>
      </w:r>
      <w:r>
        <w:rPr>
          <w:rFonts w:ascii="Arial" w:hAnsi="Arial" w:cs="Arial"/>
          <w:sz w:val="22"/>
          <w:szCs w:val="22"/>
        </w:rPr>
        <w:t>i</w:t>
      </w:r>
      <w:r w:rsidRPr="00C033EA">
        <w:rPr>
          <w:rFonts w:ascii="Arial" w:hAnsi="Arial" w:cs="Arial"/>
          <w:sz w:val="22"/>
          <w:szCs w:val="22"/>
        </w:rPr>
        <w:t xml:space="preserve"> na nepogojno kazen zapora v trajanju več kot šest mesecev</w:t>
      </w:r>
    </w:p>
    <w:p w14:paraId="78204D55" w14:textId="77777777" w:rsidR="009B413B" w:rsidRDefault="009B413B" w:rsidP="009B413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033EA">
        <w:rPr>
          <w:rFonts w:ascii="Arial" w:hAnsi="Arial" w:cs="Arial"/>
          <w:sz w:val="22"/>
          <w:szCs w:val="22"/>
        </w:rPr>
        <w:t xml:space="preserve">zoper </w:t>
      </w:r>
      <w:r>
        <w:rPr>
          <w:rFonts w:ascii="Arial" w:hAnsi="Arial" w:cs="Arial"/>
          <w:sz w:val="22"/>
          <w:szCs w:val="22"/>
        </w:rPr>
        <w:t xml:space="preserve">njih ne sme biti </w:t>
      </w:r>
      <w:r w:rsidRPr="00C033EA">
        <w:rPr>
          <w:rFonts w:ascii="Arial" w:hAnsi="Arial" w:cs="Arial"/>
          <w:sz w:val="22"/>
          <w:szCs w:val="22"/>
        </w:rPr>
        <w:t>vložena pravnomočna obtožnica zaradi naklepnega kaznivega dejanja, ki se preganja po uradni dolžnosti</w:t>
      </w:r>
      <w:r>
        <w:rPr>
          <w:rFonts w:ascii="Arial" w:hAnsi="Arial" w:cs="Arial"/>
          <w:sz w:val="22"/>
          <w:szCs w:val="22"/>
        </w:rPr>
        <w:t>.</w:t>
      </w:r>
    </w:p>
    <w:p w14:paraId="0A43A0F4" w14:textId="77777777" w:rsidR="009B413B" w:rsidRPr="00E93375" w:rsidRDefault="009B413B" w:rsidP="009B413B">
      <w:pPr>
        <w:jc w:val="both"/>
        <w:rPr>
          <w:rFonts w:ascii="Arial" w:hAnsi="Arial" w:cs="Arial"/>
          <w:sz w:val="22"/>
          <w:szCs w:val="22"/>
        </w:rPr>
      </w:pPr>
    </w:p>
    <w:p w14:paraId="5F8279D8" w14:textId="77777777" w:rsidR="009B413B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</w:r>
      <w:r w:rsidRPr="00B55728">
        <w:rPr>
          <w:rFonts w:ascii="Arial" w:hAnsi="Arial" w:cs="Arial"/>
          <w:sz w:val="22"/>
          <w:szCs w:val="22"/>
        </w:rPr>
        <w:t xml:space="preserve"> </w:t>
      </w:r>
      <w:r w:rsidRPr="006002F3">
        <w:rPr>
          <w:rFonts w:ascii="Arial" w:hAnsi="Arial" w:cs="Arial"/>
          <w:sz w:val="22"/>
          <w:szCs w:val="22"/>
        </w:rPr>
        <w:t>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</w:t>
      </w:r>
      <w:r>
        <w:rPr>
          <w:rFonts w:ascii="Arial" w:hAnsi="Arial" w:cs="Arial"/>
          <w:sz w:val="22"/>
          <w:szCs w:val="22"/>
        </w:rPr>
        <w:t>.</w:t>
      </w:r>
    </w:p>
    <w:p w14:paraId="2B893F11" w14:textId="77777777" w:rsidR="009B413B" w:rsidRPr="00E9337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> </w:t>
      </w:r>
    </w:p>
    <w:p w14:paraId="4B4542B8" w14:textId="77777777" w:rsidR="009B413B" w:rsidRPr="00E9337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>Pri izbranem kandidatu se bo preverjalo ali ima opravljen</w:t>
      </w:r>
      <w:r>
        <w:rPr>
          <w:rFonts w:ascii="Arial" w:hAnsi="Arial" w:cs="Arial"/>
          <w:sz w:val="22"/>
          <w:szCs w:val="22"/>
        </w:rPr>
        <w:t xml:space="preserve">o obvezno usposabljanje za imenovanje v naziv, pri čemer se kot opravljeno usposabljanje šteje tudi opravljen strokovni izpit za imenovanje v naziv, v skladu z določbami ZJU, </w:t>
      </w:r>
      <w:r w:rsidRPr="00E93375">
        <w:rPr>
          <w:rFonts w:ascii="Arial" w:hAnsi="Arial" w:cs="Arial"/>
          <w:sz w:val="22"/>
          <w:szCs w:val="22"/>
        </w:rPr>
        <w:t xml:space="preserve">ter strokovni izpit za inšpektorja. V nasprotnem primeru bo moral izbrani kandidat </w:t>
      </w:r>
      <w:r>
        <w:rPr>
          <w:rFonts w:ascii="Arial" w:hAnsi="Arial" w:cs="Arial"/>
          <w:sz w:val="22"/>
          <w:szCs w:val="22"/>
        </w:rPr>
        <w:t xml:space="preserve">najpozneje v enem letu od sklenitve pogodbe o zaposlitvi opraviti usposabljanje, na katero ga bo napotil predstojnik, v skladu s prvim odstavkom 89. člena ZJU, </w:t>
      </w:r>
      <w:r w:rsidRPr="00E93375">
        <w:rPr>
          <w:rFonts w:ascii="Arial" w:hAnsi="Arial" w:cs="Arial"/>
          <w:sz w:val="22"/>
          <w:szCs w:val="22"/>
        </w:rPr>
        <w:t xml:space="preserve">ter strokovni izpit za inšpektorja </w:t>
      </w:r>
      <w:r>
        <w:rPr>
          <w:rFonts w:ascii="Arial" w:hAnsi="Arial" w:cs="Arial"/>
          <w:sz w:val="22"/>
          <w:szCs w:val="22"/>
        </w:rPr>
        <w:t xml:space="preserve">v šestih mesecih od dneva imenovanja za inšpektorja, </w:t>
      </w:r>
      <w:r w:rsidRPr="00E93375">
        <w:rPr>
          <w:rFonts w:ascii="Arial" w:hAnsi="Arial" w:cs="Arial"/>
          <w:sz w:val="22"/>
          <w:szCs w:val="22"/>
        </w:rPr>
        <w:t xml:space="preserve">v skladu z </w:t>
      </w:r>
      <w:r>
        <w:rPr>
          <w:rFonts w:ascii="Arial" w:hAnsi="Arial" w:cs="Arial"/>
          <w:sz w:val="22"/>
          <w:szCs w:val="22"/>
        </w:rPr>
        <w:t xml:space="preserve">drugim </w:t>
      </w:r>
      <w:r w:rsidRPr="00E93375">
        <w:rPr>
          <w:rFonts w:ascii="Arial" w:hAnsi="Arial" w:cs="Arial"/>
          <w:sz w:val="22"/>
          <w:szCs w:val="22"/>
        </w:rPr>
        <w:t>odstavkom 12. člena Zakona o inšpekcijskem nadzoru</w:t>
      </w:r>
      <w:r>
        <w:rPr>
          <w:rFonts w:ascii="Arial" w:hAnsi="Arial" w:cs="Arial"/>
          <w:sz w:val="22"/>
          <w:szCs w:val="22"/>
        </w:rPr>
        <w:t>.</w:t>
      </w:r>
      <w:r w:rsidRPr="00E93375">
        <w:rPr>
          <w:rFonts w:ascii="Arial" w:hAnsi="Arial" w:cs="Arial"/>
          <w:sz w:val="22"/>
          <w:szCs w:val="22"/>
        </w:rPr>
        <w:t xml:space="preserve"> </w:t>
      </w:r>
    </w:p>
    <w:p w14:paraId="3B1D7AFD" w14:textId="77777777" w:rsidR="009B413B" w:rsidRPr="00E9337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> </w:t>
      </w:r>
    </w:p>
    <w:p w14:paraId="75041632" w14:textId="77777777" w:rsidR="009B413B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 xml:space="preserve">Delovno področje: </w:t>
      </w:r>
    </w:p>
    <w:p w14:paraId="38D477A6" w14:textId="77777777" w:rsidR="009B413B" w:rsidRPr="004C35DA" w:rsidRDefault="009B413B" w:rsidP="009B41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5DA">
        <w:rPr>
          <w:rFonts w:ascii="Arial" w:hAnsi="Arial" w:cs="Arial"/>
          <w:sz w:val="22"/>
          <w:szCs w:val="22"/>
        </w:rPr>
        <w:t>opravljanje inšpekcijskega nadzorstva;</w:t>
      </w:r>
    </w:p>
    <w:p w14:paraId="49FEDBF8" w14:textId="77777777" w:rsidR="009B413B" w:rsidRPr="004C35DA" w:rsidRDefault="009B413B" w:rsidP="009B41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5DA">
        <w:rPr>
          <w:rFonts w:ascii="Arial" w:hAnsi="Arial" w:cs="Arial"/>
          <w:sz w:val="22"/>
          <w:szCs w:val="22"/>
        </w:rPr>
        <w:t>vodenje postopkov in izrekanje ukrepov v skladu z zakonom o inšpekcijskem nadzoru, zakonom o prekrških, zakonom o splošnem upravnem postopku in drugimi predpisi;</w:t>
      </w:r>
    </w:p>
    <w:p w14:paraId="51498991" w14:textId="77777777" w:rsidR="009B413B" w:rsidRPr="004C35DA" w:rsidRDefault="009B413B" w:rsidP="009B41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5DA">
        <w:rPr>
          <w:rFonts w:ascii="Arial" w:hAnsi="Arial" w:cs="Arial"/>
          <w:sz w:val="22"/>
          <w:szCs w:val="22"/>
        </w:rPr>
        <w:lastRenderedPageBreak/>
        <w:t>izvajanje ukrepov v skladu z zakonom o prekrških;</w:t>
      </w:r>
    </w:p>
    <w:p w14:paraId="0D2F5CAA" w14:textId="77777777" w:rsidR="009B413B" w:rsidRPr="004C35DA" w:rsidRDefault="009B413B" w:rsidP="009B41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5DA">
        <w:rPr>
          <w:rFonts w:ascii="Arial" w:hAnsi="Arial" w:cs="Arial"/>
          <w:sz w:val="22"/>
          <w:szCs w:val="22"/>
        </w:rPr>
        <w:t>izvajanje komunalnega nadzorstva na podlagi občinskih odlokov;</w:t>
      </w:r>
    </w:p>
    <w:p w14:paraId="6D02A931" w14:textId="77777777" w:rsidR="009B413B" w:rsidRPr="004C35DA" w:rsidRDefault="009B413B" w:rsidP="009B41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5DA">
        <w:rPr>
          <w:rFonts w:ascii="Arial" w:hAnsi="Arial" w:cs="Arial"/>
          <w:sz w:val="22"/>
          <w:szCs w:val="22"/>
        </w:rPr>
        <w:t>vlaganje kazenskih ovadb za kazniva dejanja;</w:t>
      </w:r>
    </w:p>
    <w:p w14:paraId="1A21A8ED" w14:textId="77777777" w:rsidR="009B413B" w:rsidRPr="004C35DA" w:rsidRDefault="009B413B" w:rsidP="009B41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5DA">
        <w:rPr>
          <w:rFonts w:ascii="Arial" w:hAnsi="Arial" w:cs="Arial"/>
          <w:sz w:val="22"/>
          <w:szCs w:val="22"/>
        </w:rPr>
        <w:t>samostojno oblikovanje poročil o stanju na področju dela inšpekcijskega organa;</w:t>
      </w:r>
    </w:p>
    <w:p w14:paraId="185A43C6" w14:textId="77777777" w:rsidR="009B413B" w:rsidRPr="004C35DA" w:rsidRDefault="009B413B" w:rsidP="009B41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5DA">
        <w:rPr>
          <w:rFonts w:ascii="Arial" w:hAnsi="Arial" w:cs="Arial"/>
          <w:sz w:val="22"/>
          <w:szCs w:val="22"/>
        </w:rPr>
        <w:t>vodenje predpisanih in internih evidenc s področja nadzora inšpekcijskega organa;</w:t>
      </w:r>
    </w:p>
    <w:p w14:paraId="59E6B4D5" w14:textId="77777777" w:rsidR="009B413B" w:rsidRPr="004C35DA" w:rsidRDefault="009B413B" w:rsidP="009B41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5DA">
        <w:rPr>
          <w:rFonts w:ascii="Arial" w:hAnsi="Arial" w:cs="Arial"/>
          <w:sz w:val="22"/>
          <w:szCs w:val="22"/>
        </w:rPr>
        <w:t>nudenje strokovne pomoči;</w:t>
      </w:r>
    </w:p>
    <w:p w14:paraId="02B4282C" w14:textId="77777777" w:rsidR="009B413B" w:rsidRPr="004C35DA" w:rsidRDefault="009B413B" w:rsidP="009B41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5DA">
        <w:rPr>
          <w:rFonts w:ascii="Arial" w:hAnsi="Arial" w:cs="Arial"/>
          <w:sz w:val="22"/>
          <w:szCs w:val="22"/>
        </w:rPr>
        <w:t>načrtovanje nadzorov in preventivnih akcij;</w:t>
      </w:r>
    </w:p>
    <w:p w14:paraId="5475DCD3" w14:textId="77777777" w:rsidR="009B413B" w:rsidRPr="004C35DA" w:rsidRDefault="009B413B" w:rsidP="009B41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5DA">
        <w:rPr>
          <w:rFonts w:ascii="Arial" w:hAnsi="Arial" w:cs="Arial"/>
          <w:sz w:val="22"/>
          <w:szCs w:val="22"/>
        </w:rPr>
        <w:t>izvajanje drugih nalog inšpekcijskega nadzorstva na podlagi  odlokov občin ustanoviteljic;</w:t>
      </w:r>
    </w:p>
    <w:p w14:paraId="48A57760" w14:textId="77777777" w:rsidR="009B413B" w:rsidRPr="00D31C3F" w:rsidRDefault="009B413B" w:rsidP="009B413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31C3F">
        <w:rPr>
          <w:rFonts w:ascii="Arial" w:hAnsi="Arial" w:cs="Arial"/>
          <w:sz w:val="22"/>
          <w:szCs w:val="22"/>
        </w:rPr>
        <w:t>opravljanje drugih</w:t>
      </w:r>
      <w:r>
        <w:rPr>
          <w:rFonts w:ascii="Arial" w:hAnsi="Arial" w:cs="Arial"/>
          <w:sz w:val="22"/>
          <w:szCs w:val="22"/>
        </w:rPr>
        <w:t xml:space="preserve"> del in</w:t>
      </w:r>
      <w:r w:rsidRPr="00D31C3F">
        <w:rPr>
          <w:rFonts w:ascii="Arial" w:hAnsi="Arial" w:cs="Arial"/>
          <w:sz w:val="22"/>
          <w:szCs w:val="22"/>
        </w:rPr>
        <w:t xml:space="preserve"> nalog </w:t>
      </w:r>
      <w:r>
        <w:rPr>
          <w:rFonts w:ascii="Arial" w:hAnsi="Arial" w:cs="Arial"/>
          <w:sz w:val="22"/>
          <w:szCs w:val="22"/>
        </w:rPr>
        <w:t>po navodilih nadrejenega</w:t>
      </w:r>
      <w:r w:rsidRPr="00D31C3F">
        <w:rPr>
          <w:rFonts w:ascii="Arial" w:hAnsi="Arial" w:cs="Arial"/>
          <w:sz w:val="22"/>
          <w:szCs w:val="22"/>
        </w:rPr>
        <w:t xml:space="preserve">.   </w:t>
      </w:r>
    </w:p>
    <w:p w14:paraId="0EE17DDD" w14:textId="77777777" w:rsidR="009B413B" w:rsidRPr="004C35DA" w:rsidRDefault="009B413B" w:rsidP="009B413B">
      <w:pPr>
        <w:jc w:val="both"/>
        <w:rPr>
          <w:rFonts w:ascii="Arial" w:hAnsi="Arial" w:cs="Arial"/>
          <w:sz w:val="22"/>
          <w:szCs w:val="22"/>
        </w:rPr>
      </w:pPr>
    </w:p>
    <w:p w14:paraId="7BA62E8B" w14:textId="77777777" w:rsidR="009B413B" w:rsidRPr="00E9337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 xml:space="preserve">Prijava mora vsebovati: </w:t>
      </w:r>
    </w:p>
    <w:p w14:paraId="31549198" w14:textId="77777777" w:rsidR="009B413B" w:rsidRPr="00E93375" w:rsidRDefault="009B413B" w:rsidP="009B41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 xml:space="preserve">izjavo o izpolnjevanju pogoja glede zahtevane izobrazbe, iz katere mora biti razvidna stopnja in smer izobrazbe ter leto in ustanova, na kateri je bila izobrazba pridobljena, </w:t>
      </w:r>
    </w:p>
    <w:p w14:paraId="14623AE1" w14:textId="77777777" w:rsidR="009B413B" w:rsidRDefault="009B413B" w:rsidP="009B41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93375">
        <w:rPr>
          <w:rFonts w:ascii="Arial" w:hAnsi="Arial" w:cs="Arial"/>
          <w:sz w:val="22"/>
          <w:szCs w:val="22"/>
        </w:rPr>
        <w:t>opis delovnih izkušenj, iz katerega je razvidno izpolnjevanje pogoja glede zahtevanih</w:t>
      </w:r>
    </w:p>
    <w:p w14:paraId="1779883B" w14:textId="77777777" w:rsidR="009B413B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Pr="00E93375">
        <w:rPr>
          <w:rFonts w:ascii="Arial" w:hAnsi="Arial" w:cs="Arial"/>
          <w:sz w:val="22"/>
          <w:szCs w:val="22"/>
        </w:rPr>
        <w:t>delovnih izkušenj,</w:t>
      </w:r>
    </w:p>
    <w:p w14:paraId="2C6C05A5" w14:textId="77777777" w:rsidR="009B413B" w:rsidRDefault="009B413B" w:rsidP="009B41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 xml:space="preserve">izjavo o opravljenem </w:t>
      </w:r>
      <w:r>
        <w:rPr>
          <w:rFonts w:ascii="Arial" w:hAnsi="Arial" w:cs="Arial"/>
          <w:sz w:val="22"/>
          <w:szCs w:val="22"/>
        </w:rPr>
        <w:t>usposabljanju za imenovanje v naziv</w:t>
      </w:r>
      <w:r w:rsidRPr="00E93375">
        <w:rPr>
          <w:rFonts w:ascii="Arial" w:hAnsi="Arial" w:cs="Arial"/>
          <w:sz w:val="22"/>
          <w:szCs w:val="22"/>
        </w:rPr>
        <w:t>,</w:t>
      </w:r>
    </w:p>
    <w:p w14:paraId="472145FC" w14:textId="77777777" w:rsidR="009B413B" w:rsidRDefault="009B413B" w:rsidP="009B41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>izjavo o opravljenem strokovnem izpitu za inšpektorja,</w:t>
      </w:r>
    </w:p>
    <w:p w14:paraId="6286B37B" w14:textId="77777777" w:rsidR="009B413B" w:rsidRPr="00E93375" w:rsidRDefault="009B413B" w:rsidP="009B41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 xml:space="preserve">izjavo kandidata, da: </w:t>
      </w:r>
    </w:p>
    <w:p w14:paraId="64A054D7" w14:textId="77777777" w:rsidR="009B413B" w:rsidRPr="00E9337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>a) je državljan Republike Slovenije</w:t>
      </w:r>
    </w:p>
    <w:p w14:paraId="75E3B02B" w14:textId="77777777" w:rsidR="009B413B" w:rsidRPr="00E9337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 xml:space="preserve">b) ni bil pravnomočno obsojen zaradi naklepnega kaznivega dejanja, ki se preganja po uradni dolžnosti in da ni bil obsojen na nepogojno kazen zapora v trajanju več kot šest mesecev, </w:t>
      </w:r>
    </w:p>
    <w:p w14:paraId="3AEA4953" w14:textId="77777777" w:rsidR="009B413B" w:rsidRPr="00E9337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 xml:space="preserve">c) zoper njega ni bila vložena pravnomočna obtožnica zaradi naklepnega kaznivega dejanja, ki se preganja po uradni dolžnosti, </w:t>
      </w:r>
    </w:p>
    <w:p w14:paraId="490BB79D" w14:textId="77777777" w:rsidR="009B413B" w:rsidRDefault="009B413B" w:rsidP="009B413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 xml:space="preserve">izjavo, da za namen tega natečajnega postopka dovoljuje </w:t>
      </w:r>
      <w:r>
        <w:rPr>
          <w:rFonts w:ascii="Arial" w:hAnsi="Arial" w:cs="Arial"/>
          <w:sz w:val="22"/>
          <w:szCs w:val="22"/>
        </w:rPr>
        <w:t>Skupni občinski upravi</w:t>
      </w:r>
      <w:r w:rsidRPr="00E93375">
        <w:rPr>
          <w:rFonts w:ascii="Arial" w:hAnsi="Arial" w:cs="Arial"/>
          <w:sz w:val="22"/>
          <w:szCs w:val="22"/>
        </w:rPr>
        <w:t xml:space="preserve"> pridobitev podatkov </w:t>
      </w:r>
      <w:r>
        <w:rPr>
          <w:rFonts w:ascii="Arial" w:hAnsi="Arial" w:cs="Arial"/>
          <w:sz w:val="22"/>
          <w:szCs w:val="22"/>
        </w:rPr>
        <w:t xml:space="preserve">pod točko a), b) in c) </w:t>
      </w:r>
      <w:r w:rsidRPr="00E93375">
        <w:rPr>
          <w:rFonts w:ascii="Arial" w:hAnsi="Arial" w:cs="Arial"/>
          <w:sz w:val="22"/>
          <w:szCs w:val="22"/>
        </w:rPr>
        <w:t>iz uradn</w:t>
      </w:r>
      <w:r>
        <w:rPr>
          <w:rFonts w:ascii="Arial" w:hAnsi="Arial" w:cs="Arial"/>
          <w:sz w:val="22"/>
          <w:szCs w:val="22"/>
        </w:rPr>
        <w:t>ih</w:t>
      </w:r>
      <w:r w:rsidRPr="00E93375">
        <w:rPr>
          <w:rFonts w:ascii="Arial" w:hAnsi="Arial" w:cs="Arial"/>
          <w:sz w:val="22"/>
          <w:szCs w:val="22"/>
        </w:rPr>
        <w:t xml:space="preserve"> evidenc. V primeru, da kandidat </w:t>
      </w:r>
      <w:r>
        <w:rPr>
          <w:rFonts w:ascii="Arial" w:hAnsi="Arial" w:cs="Arial"/>
          <w:sz w:val="22"/>
          <w:szCs w:val="22"/>
        </w:rPr>
        <w:t xml:space="preserve">s tem </w:t>
      </w:r>
      <w:r w:rsidRPr="00E93375">
        <w:rPr>
          <w:rFonts w:ascii="Arial" w:hAnsi="Arial" w:cs="Arial"/>
          <w:sz w:val="22"/>
          <w:szCs w:val="22"/>
        </w:rPr>
        <w:t xml:space="preserve">ne bi soglašal, mora sam priložiti ustrezna dokazila. </w:t>
      </w:r>
    </w:p>
    <w:p w14:paraId="618FE04B" w14:textId="77777777" w:rsidR="009B413B" w:rsidRDefault="009B413B" w:rsidP="009B413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79C8A6A" w14:textId="77777777" w:rsidR="009B413B" w:rsidRPr="00E93375" w:rsidRDefault="009B413B" w:rsidP="009B41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Zaželeno je, da prijava vsebuje tudi kratek življenjepis ter da k</w:t>
      </w:r>
      <w:r w:rsidRPr="00E93375">
        <w:rPr>
          <w:rFonts w:ascii="Arial" w:hAnsi="Arial" w:cs="Arial"/>
          <w:sz w:val="22"/>
          <w:szCs w:val="22"/>
        </w:rPr>
        <w:t xml:space="preserve">andidat </w:t>
      </w:r>
      <w:r>
        <w:rPr>
          <w:rFonts w:ascii="Arial" w:hAnsi="Arial" w:cs="Arial"/>
          <w:sz w:val="22"/>
          <w:szCs w:val="22"/>
        </w:rPr>
        <w:t>v</w:t>
      </w:r>
      <w:r w:rsidRPr="00E93375">
        <w:rPr>
          <w:rFonts w:ascii="Arial" w:hAnsi="Arial" w:cs="Arial"/>
          <w:sz w:val="22"/>
          <w:szCs w:val="22"/>
        </w:rPr>
        <w:t xml:space="preserve"> prijavi poleg formalne izobrazbe navede tudi druga znanja in veščine, ki jih </w:t>
      </w:r>
      <w:r>
        <w:rPr>
          <w:rFonts w:ascii="Arial" w:hAnsi="Arial" w:cs="Arial"/>
          <w:sz w:val="22"/>
          <w:szCs w:val="22"/>
        </w:rPr>
        <w:t xml:space="preserve">je </w:t>
      </w:r>
      <w:r w:rsidRPr="00E93375">
        <w:rPr>
          <w:rFonts w:ascii="Arial" w:hAnsi="Arial" w:cs="Arial"/>
          <w:sz w:val="22"/>
          <w:szCs w:val="22"/>
        </w:rPr>
        <w:t xml:space="preserve">pridobil. </w:t>
      </w:r>
    </w:p>
    <w:p w14:paraId="7B76F74B" w14:textId="77777777" w:rsidR="009B413B" w:rsidRPr="00E9337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> </w:t>
      </w:r>
    </w:p>
    <w:p w14:paraId="1DFA02F1" w14:textId="77777777" w:rsidR="009B413B" w:rsidRPr="001C29FC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1C29FC">
        <w:rPr>
          <w:rFonts w:ascii="Arial" w:hAnsi="Arial" w:cs="Arial"/>
          <w:sz w:val="22"/>
          <w:szCs w:val="22"/>
        </w:rPr>
        <w:t xml:space="preserve">Z izbranim kandidatom bo sklenjeno delovno razmerje za nedoločen čas, s polnim delovnim časom in trimesečnim poskusnim delom. Izbrani kandidat bo imenovan v naziv inšpektor III. </w:t>
      </w:r>
    </w:p>
    <w:p w14:paraId="1B4F936C" w14:textId="77777777" w:rsidR="009B413B" w:rsidRPr="00E9337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> </w:t>
      </w:r>
    </w:p>
    <w:p w14:paraId="56D74EBB" w14:textId="77777777" w:rsidR="009B413B" w:rsidRPr="00E9337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 xml:space="preserve">Izbrani kandidat bo delo opravljal v prostorih </w:t>
      </w:r>
      <w:r w:rsidRPr="00561739">
        <w:rPr>
          <w:rFonts w:ascii="Arial" w:hAnsi="Arial" w:cs="Arial"/>
          <w:sz w:val="22"/>
          <w:szCs w:val="22"/>
        </w:rPr>
        <w:t>Skupne občinske uprave občin Postojna, Cerknica, Pivka, Loška dolina in Bloke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Jeršice</w:t>
      </w:r>
      <w:proofErr w:type="spellEnd"/>
      <w:r>
        <w:rPr>
          <w:rFonts w:ascii="Arial" w:hAnsi="Arial" w:cs="Arial"/>
          <w:sz w:val="22"/>
          <w:szCs w:val="22"/>
        </w:rPr>
        <w:t xml:space="preserve"> 3, 6230 Postojna</w:t>
      </w:r>
      <w:r w:rsidRPr="00E93375">
        <w:rPr>
          <w:rFonts w:ascii="Arial" w:hAnsi="Arial" w:cs="Arial"/>
          <w:sz w:val="22"/>
          <w:szCs w:val="22"/>
        </w:rPr>
        <w:t xml:space="preserve"> ter na terenu na območj</w:t>
      </w:r>
      <w:r>
        <w:rPr>
          <w:rFonts w:ascii="Arial" w:hAnsi="Arial" w:cs="Arial"/>
          <w:sz w:val="22"/>
          <w:szCs w:val="22"/>
        </w:rPr>
        <w:t>ih</w:t>
      </w:r>
      <w:r w:rsidRPr="00E93375">
        <w:rPr>
          <w:rFonts w:ascii="Arial" w:hAnsi="Arial" w:cs="Arial"/>
          <w:sz w:val="22"/>
          <w:szCs w:val="22"/>
        </w:rPr>
        <w:t xml:space="preserve"> občin ustanoviteljic. </w:t>
      </w:r>
    </w:p>
    <w:p w14:paraId="1CF43420" w14:textId="77777777" w:rsidR="009B413B" w:rsidRPr="00E3425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34255">
        <w:rPr>
          <w:rFonts w:ascii="Arial" w:hAnsi="Arial" w:cs="Arial"/>
          <w:sz w:val="22"/>
          <w:szCs w:val="22"/>
        </w:rPr>
        <w:t> </w:t>
      </w:r>
    </w:p>
    <w:p w14:paraId="5F808172" w14:textId="77777777" w:rsidR="009B413B" w:rsidRPr="00E8349E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8349E">
        <w:rPr>
          <w:rFonts w:ascii="Arial" w:hAnsi="Arial" w:cs="Arial"/>
          <w:sz w:val="22"/>
          <w:szCs w:val="22"/>
        </w:rPr>
        <w:t xml:space="preserve">Formalno nepopolne prijave v skladu z 21. členom Uredbe o postopku za zasedbo prostega delovnega mesta v organih državne uprave in v pravosodnih organih (Uradni list RS, št. 139/06) </w:t>
      </w:r>
      <w:r w:rsidRPr="00167570">
        <w:rPr>
          <w:rFonts w:ascii="Arial" w:hAnsi="Arial" w:cs="Arial"/>
          <w:sz w:val="22"/>
          <w:szCs w:val="22"/>
          <w:u w:val="single"/>
        </w:rPr>
        <w:t>ne bodo</w:t>
      </w:r>
      <w:r w:rsidRPr="00E8349E">
        <w:rPr>
          <w:rFonts w:ascii="Arial" w:hAnsi="Arial" w:cs="Arial"/>
          <w:sz w:val="22"/>
          <w:szCs w:val="22"/>
        </w:rPr>
        <w:t xml:space="preserve"> uvrščene v izbirni postopek. </w:t>
      </w:r>
    </w:p>
    <w:p w14:paraId="5FF2D9BD" w14:textId="77777777" w:rsidR="009B413B" w:rsidRPr="00E9337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93375">
        <w:rPr>
          <w:rFonts w:ascii="Arial" w:hAnsi="Arial" w:cs="Arial"/>
          <w:sz w:val="22"/>
          <w:szCs w:val="22"/>
        </w:rPr>
        <w:t> </w:t>
      </w:r>
    </w:p>
    <w:p w14:paraId="02981403" w14:textId="09198A60" w:rsidR="009B413B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E8349E">
        <w:rPr>
          <w:rFonts w:ascii="Arial" w:hAnsi="Arial" w:cs="Arial"/>
          <w:sz w:val="22"/>
          <w:szCs w:val="22"/>
        </w:rPr>
        <w:t xml:space="preserve">Kandidat vloži prijavo </w:t>
      </w:r>
      <w:r w:rsidRPr="00BE2A8D">
        <w:rPr>
          <w:rFonts w:ascii="Arial" w:hAnsi="Arial" w:cs="Arial"/>
          <w:sz w:val="22"/>
          <w:szCs w:val="22"/>
          <w:u w:val="single"/>
        </w:rPr>
        <w:t>v pisni obliki na priloženem obrazcu</w:t>
      </w:r>
      <w:r>
        <w:rPr>
          <w:rFonts w:ascii="Arial" w:hAnsi="Arial" w:cs="Arial"/>
          <w:sz w:val="22"/>
          <w:szCs w:val="22"/>
        </w:rPr>
        <w:t xml:space="preserve"> »</w:t>
      </w:r>
      <w:r w:rsidRPr="00BE2A8D">
        <w:rPr>
          <w:rFonts w:ascii="Arial" w:hAnsi="Arial" w:cs="Arial"/>
          <w:b/>
          <w:bCs/>
          <w:sz w:val="22"/>
          <w:szCs w:val="22"/>
        </w:rPr>
        <w:t>Obrazec za prijavo</w:t>
      </w:r>
      <w:r>
        <w:rPr>
          <w:rFonts w:ascii="Arial" w:hAnsi="Arial" w:cs="Arial"/>
          <w:sz w:val="22"/>
          <w:szCs w:val="22"/>
        </w:rPr>
        <w:t>«</w:t>
      </w:r>
      <w:r w:rsidRPr="00E8349E">
        <w:rPr>
          <w:rFonts w:ascii="Arial" w:hAnsi="Arial" w:cs="Arial"/>
          <w:sz w:val="22"/>
          <w:szCs w:val="22"/>
        </w:rPr>
        <w:t>, ki jo pošlje v zaprti ovojnici z označbo: »Javni natečaj – inšpektor</w:t>
      </w:r>
      <w:r>
        <w:rPr>
          <w:rFonts w:ascii="Arial" w:hAnsi="Arial" w:cs="Arial"/>
          <w:sz w:val="22"/>
          <w:szCs w:val="22"/>
        </w:rPr>
        <w:t xml:space="preserve">, št. zadeve: </w:t>
      </w:r>
      <w:r>
        <w:rPr>
          <w:rFonts w:ascii="Arial" w:hAnsi="Arial" w:cs="Arial"/>
          <w:bCs/>
          <w:sz w:val="22"/>
          <w:szCs w:val="22"/>
        </w:rPr>
        <w:t xml:space="preserve">1100-1/2023 </w:t>
      </w:r>
      <w:r w:rsidRPr="00E8349E">
        <w:rPr>
          <w:rFonts w:ascii="Arial" w:hAnsi="Arial" w:cs="Arial"/>
          <w:sz w:val="22"/>
          <w:szCs w:val="22"/>
        </w:rPr>
        <w:t xml:space="preserve">« na naslov: Skupna občinska uprava občin Postojna, Cerknica, Pivka, Loška dolina in Bloke, </w:t>
      </w:r>
      <w:proofErr w:type="spellStart"/>
      <w:r w:rsidRPr="00E8349E">
        <w:rPr>
          <w:rFonts w:ascii="Arial" w:hAnsi="Arial" w:cs="Arial"/>
          <w:sz w:val="22"/>
          <w:szCs w:val="22"/>
        </w:rPr>
        <w:t>Jeršice</w:t>
      </w:r>
      <w:proofErr w:type="spellEnd"/>
      <w:r w:rsidRPr="00E8349E">
        <w:rPr>
          <w:rFonts w:ascii="Arial" w:hAnsi="Arial" w:cs="Arial"/>
          <w:sz w:val="22"/>
          <w:szCs w:val="22"/>
        </w:rPr>
        <w:t xml:space="preserve"> 3, 6230 Postojna v</w:t>
      </w:r>
      <w:r>
        <w:rPr>
          <w:rFonts w:ascii="Arial" w:hAnsi="Arial" w:cs="Arial"/>
          <w:sz w:val="22"/>
          <w:szCs w:val="22"/>
        </w:rPr>
        <w:t xml:space="preserve"> roku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dni od</w:t>
      </w:r>
      <w:r w:rsidRPr="00EF0879">
        <w:rPr>
          <w:rFonts w:ascii="Arial" w:hAnsi="Arial" w:cs="Arial"/>
          <w:color w:val="FF0000"/>
          <w:sz w:val="22"/>
          <w:szCs w:val="22"/>
        </w:rPr>
        <w:t xml:space="preserve"> </w:t>
      </w:r>
      <w:r w:rsidRPr="00E8349E">
        <w:rPr>
          <w:rFonts w:ascii="Arial" w:hAnsi="Arial" w:cs="Arial"/>
          <w:sz w:val="22"/>
          <w:szCs w:val="22"/>
        </w:rPr>
        <w:t xml:space="preserve">dneva objave na Zavodu RS za zaposlovanje in na spletnih straneh Občine Postojna </w:t>
      </w:r>
      <w:hyperlink r:id="rId6" w:history="1">
        <w:r w:rsidRPr="00E8349E">
          <w:rPr>
            <w:rStyle w:val="Hiperpovezava"/>
            <w:rFonts w:ascii="Arial" w:hAnsi="Arial" w:cs="Arial"/>
            <w:color w:val="auto"/>
            <w:sz w:val="22"/>
            <w:szCs w:val="22"/>
          </w:rPr>
          <w:t>https://www.postojna.si/</w:t>
        </w:r>
      </w:hyperlink>
      <w:r w:rsidRPr="00E8349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ter spletni strani Skupne občinske uprave </w:t>
      </w:r>
      <w:hyperlink r:id="rId7" w:history="1">
        <w:r w:rsidRPr="00BE2A8D">
          <w:rPr>
            <w:rStyle w:val="Hiperpovezava"/>
            <w:rFonts w:ascii="Arial" w:hAnsi="Arial" w:cs="Arial"/>
            <w:color w:val="auto"/>
            <w:sz w:val="22"/>
            <w:szCs w:val="22"/>
          </w:rPr>
          <w:t>https://www.sou.postojna.si</w:t>
        </w:r>
      </w:hyperlink>
      <w:r w:rsidRPr="00BE2A8D">
        <w:rPr>
          <w:rFonts w:ascii="Arial" w:hAnsi="Arial" w:cs="Arial"/>
          <w:sz w:val="22"/>
          <w:szCs w:val="22"/>
        </w:rPr>
        <w:t xml:space="preserve"> . </w:t>
      </w:r>
    </w:p>
    <w:p w14:paraId="1F445D3B" w14:textId="77777777" w:rsidR="009B413B" w:rsidRDefault="009B413B" w:rsidP="009B413B">
      <w:pPr>
        <w:jc w:val="both"/>
        <w:rPr>
          <w:rFonts w:ascii="Arial" w:hAnsi="Arial" w:cs="Arial"/>
          <w:sz w:val="22"/>
          <w:szCs w:val="22"/>
        </w:rPr>
      </w:pPr>
    </w:p>
    <w:p w14:paraId="1CB9655F" w14:textId="77777777" w:rsidR="009B413B" w:rsidRDefault="009B413B" w:rsidP="009B41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 je prijava poslana po pošti se šteje, da je pravočasna, če je oddana na pošto priporočeno najkasneje zadnji dan roka za prijavo. </w:t>
      </w:r>
      <w:r w:rsidRPr="0015488E">
        <w:rPr>
          <w:rFonts w:ascii="Arial" w:hAnsi="Arial" w:cs="Arial"/>
          <w:sz w:val="22"/>
          <w:szCs w:val="22"/>
        </w:rPr>
        <w:t xml:space="preserve">Za pisno obliko prijave se šteje tudi elektronska prijava, poslana na elektronski naslov: </w:t>
      </w:r>
      <w:hyperlink r:id="rId8" w:history="1">
        <w:r w:rsidRPr="00BE2A8D">
          <w:rPr>
            <w:rStyle w:val="Hiperpovezava"/>
            <w:rFonts w:ascii="Arial" w:hAnsi="Arial" w:cs="Arial"/>
            <w:color w:val="auto"/>
            <w:sz w:val="22"/>
            <w:szCs w:val="22"/>
          </w:rPr>
          <w:t>inspektorat@postojna.si</w:t>
        </w:r>
      </w:hyperlink>
      <w:r w:rsidRPr="00BE2A8D">
        <w:rPr>
          <w:rFonts w:ascii="Arial" w:hAnsi="Arial" w:cs="Arial"/>
          <w:sz w:val="22"/>
          <w:szCs w:val="22"/>
        </w:rPr>
        <w:t xml:space="preserve">, </w:t>
      </w:r>
      <w:r w:rsidRPr="0015488E">
        <w:rPr>
          <w:rFonts w:ascii="Arial" w:hAnsi="Arial" w:cs="Arial"/>
          <w:sz w:val="22"/>
          <w:szCs w:val="22"/>
        </w:rPr>
        <w:t xml:space="preserve">pri čemer veljavnost prijave ni pogojena z elektronskim podpisom. </w:t>
      </w:r>
    </w:p>
    <w:p w14:paraId="0F72BC31" w14:textId="77777777" w:rsidR="009B413B" w:rsidRDefault="009B413B" w:rsidP="009B413B">
      <w:pPr>
        <w:jc w:val="both"/>
        <w:rPr>
          <w:rFonts w:ascii="Arial" w:hAnsi="Arial" w:cs="Arial"/>
          <w:sz w:val="22"/>
          <w:szCs w:val="22"/>
        </w:rPr>
      </w:pPr>
    </w:p>
    <w:p w14:paraId="3FAA4CA3" w14:textId="77777777" w:rsidR="009B413B" w:rsidRDefault="009B413B" w:rsidP="009B41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Prepozne prijave ter prijave, iz katerih bo razvidno, da kandidat ne izpolnjuje razpisnih pogojev, ne bodo uvrščene v izbirni postopek.</w:t>
      </w:r>
    </w:p>
    <w:p w14:paraId="034AE2D5" w14:textId="77777777" w:rsidR="009B413B" w:rsidRPr="0015488E" w:rsidRDefault="009B413B" w:rsidP="009B413B">
      <w:pPr>
        <w:jc w:val="both"/>
        <w:rPr>
          <w:rFonts w:ascii="Arial" w:hAnsi="Arial" w:cs="Arial"/>
          <w:sz w:val="22"/>
          <w:szCs w:val="22"/>
        </w:rPr>
      </w:pPr>
    </w:p>
    <w:p w14:paraId="6AECC225" w14:textId="77777777" w:rsidR="009B413B" w:rsidRPr="009F1F5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9F1F55">
        <w:rPr>
          <w:rFonts w:ascii="Arial" w:hAnsi="Arial" w:cs="Arial"/>
          <w:sz w:val="22"/>
          <w:szCs w:val="22"/>
        </w:rPr>
        <w:t xml:space="preserve">Kandidati bodo o izbiri obveščeni najkasneje v roku 15 dni po opravljeni izbiri. </w:t>
      </w:r>
    </w:p>
    <w:p w14:paraId="17E0EB33" w14:textId="77777777" w:rsidR="009B413B" w:rsidRPr="009F1F5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9F1F55">
        <w:rPr>
          <w:rFonts w:ascii="Arial" w:hAnsi="Arial" w:cs="Arial"/>
          <w:sz w:val="22"/>
          <w:szCs w:val="22"/>
        </w:rPr>
        <w:t> </w:t>
      </w:r>
    </w:p>
    <w:p w14:paraId="2AABC158" w14:textId="77777777" w:rsidR="009B413B" w:rsidRPr="009F1F5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9F1F55">
        <w:rPr>
          <w:rFonts w:ascii="Arial" w:hAnsi="Arial" w:cs="Arial"/>
          <w:sz w:val="22"/>
          <w:szCs w:val="22"/>
        </w:rPr>
        <w:t>Informacije o izvedbi javnega natečaja lahko dobite na tel. št. 05/726-55-</w:t>
      </w:r>
      <w:r>
        <w:rPr>
          <w:rFonts w:ascii="Arial" w:hAnsi="Arial" w:cs="Arial"/>
          <w:sz w:val="22"/>
          <w:szCs w:val="22"/>
        </w:rPr>
        <w:t>69</w:t>
      </w:r>
      <w:r w:rsidRPr="009F1F55">
        <w:rPr>
          <w:rFonts w:ascii="Arial" w:hAnsi="Arial" w:cs="Arial"/>
          <w:sz w:val="22"/>
          <w:szCs w:val="22"/>
        </w:rPr>
        <w:t xml:space="preserve">. </w:t>
      </w:r>
    </w:p>
    <w:p w14:paraId="1A252131" w14:textId="77777777" w:rsidR="009B413B" w:rsidRPr="009F1F5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9F1F55">
        <w:rPr>
          <w:rFonts w:ascii="Arial" w:hAnsi="Arial" w:cs="Arial"/>
          <w:sz w:val="22"/>
          <w:szCs w:val="22"/>
        </w:rPr>
        <w:t> </w:t>
      </w:r>
    </w:p>
    <w:p w14:paraId="1D770E93" w14:textId="77777777" w:rsidR="009B413B" w:rsidRPr="009F1F5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9F1F55">
        <w:rPr>
          <w:rFonts w:ascii="Arial" w:hAnsi="Arial" w:cs="Arial"/>
          <w:sz w:val="22"/>
          <w:szCs w:val="22"/>
        </w:rPr>
        <w:t>Obvestilo o končanem izbirnem postopku bo objavljeno na spletni stran</w:t>
      </w:r>
      <w:r>
        <w:rPr>
          <w:rFonts w:ascii="Arial" w:hAnsi="Arial" w:cs="Arial"/>
          <w:sz w:val="22"/>
          <w:szCs w:val="22"/>
        </w:rPr>
        <w:t>i</w:t>
      </w:r>
      <w:r w:rsidRPr="009F1F55">
        <w:rPr>
          <w:rFonts w:ascii="Arial" w:hAnsi="Arial" w:cs="Arial"/>
          <w:sz w:val="22"/>
          <w:szCs w:val="22"/>
        </w:rPr>
        <w:t xml:space="preserve"> Občine Postojna</w:t>
      </w:r>
      <w:r>
        <w:rPr>
          <w:rFonts w:ascii="Arial" w:hAnsi="Arial" w:cs="Arial"/>
          <w:sz w:val="22"/>
          <w:szCs w:val="22"/>
        </w:rPr>
        <w:t xml:space="preserve"> in spletni strani Skupne občinske uprave.</w:t>
      </w:r>
    </w:p>
    <w:p w14:paraId="7B76D299" w14:textId="77777777" w:rsidR="009B413B" w:rsidRPr="009F1F55" w:rsidRDefault="009B413B" w:rsidP="009B413B">
      <w:pPr>
        <w:jc w:val="both"/>
        <w:rPr>
          <w:rFonts w:ascii="Arial" w:hAnsi="Arial" w:cs="Arial"/>
          <w:sz w:val="22"/>
          <w:szCs w:val="22"/>
        </w:rPr>
      </w:pPr>
    </w:p>
    <w:p w14:paraId="187A3670" w14:textId="77777777" w:rsidR="009B413B" w:rsidRPr="009F1F55" w:rsidRDefault="009B413B" w:rsidP="009B413B">
      <w:pPr>
        <w:jc w:val="both"/>
        <w:rPr>
          <w:rFonts w:ascii="Arial" w:hAnsi="Arial" w:cs="Arial"/>
          <w:sz w:val="22"/>
          <w:szCs w:val="22"/>
        </w:rPr>
      </w:pPr>
      <w:r w:rsidRPr="009F1F55">
        <w:rPr>
          <w:rFonts w:ascii="Arial" w:hAnsi="Arial" w:cs="Arial"/>
          <w:sz w:val="22"/>
          <w:szCs w:val="22"/>
        </w:rPr>
        <w:t xml:space="preserve">V besedilu javnega natečaja uporabljeni izrazi, zapisani v moški spolni slovnični obliki, so uporabljeni kot nevtralni za ženski in moški spol. </w:t>
      </w:r>
    </w:p>
    <w:p w14:paraId="23872E19" w14:textId="77777777" w:rsidR="009B413B" w:rsidRPr="00AE27F3" w:rsidRDefault="009B413B" w:rsidP="009B413B">
      <w:pPr>
        <w:spacing w:before="100" w:beforeAutospacing="1" w:after="100" w:afterAutospacing="1"/>
        <w:jc w:val="both"/>
        <w:rPr>
          <w:rFonts w:ascii="Verdana" w:hAnsi="Verdana"/>
          <w:color w:val="333333"/>
          <w:sz w:val="17"/>
          <w:szCs w:val="17"/>
        </w:rPr>
      </w:pPr>
      <w:r>
        <w:br/>
      </w:r>
    </w:p>
    <w:p w14:paraId="14002C88" w14:textId="77777777" w:rsidR="009B413B" w:rsidRDefault="009B413B" w:rsidP="009B413B">
      <w:pPr>
        <w:jc w:val="both"/>
        <w:rPr>
          <w:rFonts w:ascii="Arial" w:hAnsi="Arial" w:cs="Arial"/>
          <w:sz w:val="16"/>
          <w:szCs w:val="16"/>
        </w:rPr>
      </w:pPr>
    </w:p>
    <w:p w14:paraId="65B920C4" w14:textId="77777777" w:rsidR="009B413B" w:rsidRDefault="009B413B" w:rsidP="009B413B">
      <w:pPr>
        <w:jc w:val="both"/>
        <w:rPr>
          <w:rFonts w:ascii="Arial" w:hAnsi="Arial" w:cs="Arial"/>
          <w:sz w:val="16"/>
          <w:szCs w:val="16"/>
        </w:rPr>
      </w:pPr>
    </w:p>
    <w:p w14:paraId="0A2AE45C" w14:textId="77777777" w:rsidR="009B413B" w:rsidRPr="00E24241" w:rsidRDefault="009B413B" w:rsidP="009B413B">
      <w:pPr>
        <w:jc w:val="both"/>
        <w:rPr>
          <w:rFonts w:ascii="Arial" w:hAnsi="Arial" w:cs="Arial"/>
          <w:sz w:val="16"/>
          <w:szCs w:val="16"/>
        </w:rPr>
      </w:pPr>
      <w:r w:rsidRPr="00E24241">
        <w:rPr>
          <w:rFonts w:ascii="Arial" w:hAnsi="Arial" w:cs="Arial"/>
          <w:sz w:val="16"/>
          <w:szCs w:val="16"/>
        </w:rPr>
        <w:t xml:space="preserve"> </w:t>
      </w:r>
    </w:p>
    <w:p w14:paraId="2A875924" w14:textId="77777777" w:rsidR="009B413B" w:rsidRDefault="009B413B" w:rsidP="009B413B">
      <w:pPr>
        <w:jc w:val="both"/>
      </w:pPr>
    </w:p>
    <w:p w14:paraId="46AA7C50" w14:textId="77777777" w:rsidR="009B413B" w:rsidRDefault="009B413B"/>
    <w:sectPr w:rsidR="009B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FC9"/>
    <w:multiLevelType w:val="hybridMultilevel"/>
    <w:tmpl w:val="A1BAFC8A"/>
    <w:lvl w:ilvl="0" w:tplc="AD809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7CB8"/>
    <w:multiLevelType w:val="singleLevel"/>
    <w:tmpl w:val="ABBCC50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522000"/>
    <w:multiLevelType w:val="hybridMultilevel"/>
    <w:tmpl w:val="7DC80468"/>
    <w:lvl w:ilvl="0" w:tplc="A35A5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2765382">
    <w:abstractNumId w:val="0"/>
  </w:num>
  <w:num w:numId="2" w16cid:durableId="252864282">
    <w:abstractNumId w:val="2"/>
  </w:num>
  <w:num w:numId="3" w16cid:durableId="213197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3B"/>
    <w:rsid w:val="009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B66EB2"/>
  <w15:chartTrackingRefBased/>
  <w15:docId w15:val="{B2586E1E-892F-454A-BF67-A2E48B31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41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B413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B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at@postojn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.postoj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tojna.s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2023-08-28T09:08:00Z</dcterms:created>
  <dcterms:modified xsi:type="dcterms:W3CDTF">2023-08-28T09:10:00Z</dcterms:modified>
</cp:coreProperties>
</file>